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9" w:rsidRPr="000B6912" w:rsidRDefault="000E0A39" w:rsidP="000E0A39">
      <w:pPr>
        <w:jc w:val="center"/>
        <w:rPr>
          <w:b/>
          <w:bCs/>
          <w:sz w:val="18"/>
          <w:szCs w:val="18"/>
        </w:rPr>
      </w:pPr>
      <w:r w:rsidRPr="000B6912">
        <w:rPr>
          <w:b/>
          <w:bCs/>
          <w:sz w:val="18"/>
          <w:szCs w:val="18"/>
        </w:rPr>
        <w:t xml:space="preserve">Сообщение о существенном факте </w:t>
      </w:r>
    </w:p>
    <w:p w:rsidR="000E0A39" w:rsidRPr="000B6912" w:rsidRDefault="00ED61FD" w:rsidP="000E0A39">
      <w:pPr>
        <w:jc w:val="center"/>
        <w:rPr>
          <w:b/>
          <w:bCs/>
          <w:sz w:val="18"/>
          <w:szCs w:val="18"/>
        </w:rPr>
      </w:pPr>
      <w:r>
        <w:rPr>
          <w:rFonts w:eastAsiaTheme="minorHAnsi"/>
          <w:b/>
          <w:sz w:val="18"/>
          <w:szCs w:val="18"/>
        </w:rPr>
        <w:t>о</w:t>
      </w:r>
      <w:r w:rsidR="000E0A39" w:rsidRPr="000B6912">
        <w:rPr>
          <w:rFonts w:eastAsiaTheme="minorHAnsi"/>
          <w:b/>
          <w:sz w:val="18"/>
          <w:szCs w:val="18"/>
        </w:rPr>
        <w:t xml:space="preserve"> проведении заседания совета директоров</w:t>
      </w:r>
      <w:r w:rsidR="00BD6892">
        <w:rPr>
          <w:rFonts w:eastAsiaTheme="minorHAnsi"/>
          <w:b/>
          <w:sz w:val="18"/>
          <w:szCs w:val="18"/>
        </w:rPr>
        <w:t xml:space="preserve"> </w:t>
      </w:r>
      <w:r w:rsidR="00BD6892" w:rsidRPr="00BD6892">
        <w:rPr>
          <w:rFonts w:eastAsiaTheme="minorHAnsi"/>
          <w:b/>
          <w:sz w:val="18"/>
          <w:szCs w:val="18"/>
        </w:rPr>
        <w:t>(наблюдательного совета)</w:t>
      </w:r>
      <w:r w:rsidR="000E0A39" w:rsidRPr="000B6912">
        <w:rPr>
          <w:rFonts w:eastAsiaTheme="minorHAnsi"/>
          <w:b/>
          <w:sz w:val="18"/>
          <w:szCs w:val="18"/>
        </w:rPr>
        <w:t xml:space="preserve"> эмитента и его повестке дня</w:t>
      </w:r>
    </w:p>
    <w:p w:rsidR="000E0A39" w:rsidRPr="000B6912" w:rsidRDefault="000E0A39" w:rsidP="000E0A39">
      <w:pPr>
        <w:autoSpaceDE w:val="0"/>
        <w:autoSpaceDN w:val="0"/>
        <w:jc w:val="center"/>
        <w:rPr>
          <w:sz w:val="18"/>
          <w:szCs w:val="1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0B6912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0B6912" w:rsidRDefault="000E0A39" w:rsidP="001B587C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B6912" w:rsidRDefault="00B82780" w:rsidP="00B82780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B6912" w:rsidRDefault="00174D54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B6912" w:rsidRDefault="00174D54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0B6912" w:rsidTr="0045285A">
        <w:trPr>
          <w:jc w:val="center"/>
        </w:trPr>
        <w:tc>
          <w:tcPr>
            <w:tcW w:w="4933" w:type="dxa"/>
          </w:tcPr>
          <w:p w:rsidR="00FF5393" w:rsidRPr="000B6912" w:rsidRDefault="00FF5393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1.8.</w:t>
            </w:r>
            <w:r w:rsidRPr="00FF5393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</w:t>
            </w:r>
            <w:r w:rsidRPr="00FF5393">
              <w:rPr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Default="00174D54" w:rsidP="001B587C">
            <w:pPr>
              <w:autoSpaceDE w:val="0"/>
              <w:autoSpaceDN w:val="0"/>
              <w:rPr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17.04</w:t>
            </w:r>
            <w:r w:rsidR="00AB0A2F">
              <w:rPr>
                <w:b/>
                <w:i/>
                <w:sz w:val="18"/>
                <w:szCs w:val="18"/>
                <w:lang w:eastAsia="ru-RU"/>
              </w:rPr>
              <w:t>.2019</w:t>
            </w:r>
            <w:r w:rsidR="00FF5393" w:rsidRPr="00FF5393">
              <w:rPr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1B587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2. Содержание сообщения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363BE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i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2.1. </w:t>
            </w:r>
            <w:r w:rsidR="00FF5393">
              <w:rPr>
                <w:rFonts w:eastAsiaTheme="minorHAnsi"/>
                <w:sz w:val="18"/>
                <w:szCs w:val="18"/>
              </w:rPr>
              <w:t>Д</w:t>
            </w:r>
            <w:r w:rsidR="00FF5393" w:rsidRPr="00FF5393">
              <w:rPr>
                <w:rFonts w:eastAsiaTheme="minorHAnsi"/>
                <w:sz w:val="18"/>
                <w:szCs w:val="18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</w:t>
            </w:r>
            <w:r w:rsidR="00FF5393">
              <w:rPr>
                <w:rFonts w:eastAsiaTheme="minorHAnsi"/>
                <w:sz w:val="18"/>
                <w:szCs w:val="18"/>
              </w:rPr>
              <w:t>аблюдательного совета) эмитента</w:t>
            </w:r>
            <w:r w:rsidR="00FF5393" w:rsidRPr="000363BE">
              <w:rPr>
                <w:rFonts w:eastAsiaTheme="minorHAnsi"/>
                <w:i/>
                <w:sz w:val="18"/>
                <w:szCs w:val="18"/>
              </w:rPr>
              <w:t xml:space="preserve">: </w:t>
            </w:r>
            <w:r w:rsidR="00174D54">
              <w:rPr>
                <w:rFonts w:eastAsiaTheme="minorHAnsi"/>
                <w:b/>
                <w:i/>
                <w:sz w:val="18"/>
                <w:szCs w:val="18"/>
              </w:rPr>
              <w:t>17.04</w:t>
            </w:r>
            <w:r w:rsidR="00AB0A2F">
              <w:rPr>
                <w:rFonts w:eastAsiaTheme="minorHAnsi"/>
                <w:b/>
                <w:i/>
                <w:sz w:val="18"/>
                <w:szCs w:val="18"/>
              </w:rPr>
              <w:t>.2019</w:t>
            </w:r>
            <w:r w:rsidR="00912E53" w:rsidRPr="000363BE">
              <w:rPr>
                <w:rFonts w:eastAsiaTheme="minorHAnsi"/>
                <w:b/>
                <w:i/>
                <w:sz w:val="18"/>
                <w:szCs w:val="18"/>
              </w:rPr>
              <w:t xml:space="preserve"> </w:t>
            </w:r>
            <w:r w:rsidR="00ED61FD" w:rsidRPr="000363BE">
              <w:rPr>
                <w:rFonts w:eastAsiaTheme="minorHAnsi"/>
                <w:b/>
                <w:i/>
                <w:sz w:val="18"/>
                <w:szCs w:val="18"/>
              </w:rPr>
              <w:t>г.</w:t>
            </w:r>
          </w:p>
          <w:p w:rsidR="000E0A39" w:rsidRPr="000B6912" w:rsidRDefault="007A5D42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2.2. </w:t>
            </w:r>
            <w:r w:rsidR="00FF5393">
              <w:rPr>
                <w:rFonts w:eastAsiaTheme="minorHAnsi"/>
                <w:sz w:val="18"/>
                <w:szCs w:val="18"/>
              </w:rPr>
              <w:t>Д</w:t>
            </w:r>
            <w:r w:rsidR="00FF5393" w:rsidRPr="00FF5393">
              <w:rPr>
                <w:rFonts w:eastAsiaTheme="minorHAnsi"/>
                <w:sz w:val="18"/>
                <w:szCs w:val="18"/>
              </w:rPr>
              <w:t>ата проведения заседания совета директоров (наблюдательного совета) эмитента</w:t>
            </w:r>
            <w:r w:rsidR="000E0A39" w:rsidRPr="000B6912">
              <w:rPr>
                <w:rFonts w:eastAsiaTheme="minorHAnsi"/>
                <w:sz w:val="18"/>
                <w:szCs w:val="18"/>
              </w:rPr>
              <w:t xml:space="preserve">: </w:t>
            </w:r>
            <w:r w:rsidR="00174D54">
              <w:rPr>
                <w:rFonts w:eastAsiaTheme="minorHAnsi"/>
                <w:b/>
                <w:i/>
                <w:sz w:val="18"/>
                <w:szCs w:val="18"/>
              </w:rPr>
              <w:t>17.04</w:t>
            </w:r>
            <w:r w:rsidR="00AB0A2F">
              <w:rPr>
                <w:rFonts w:eastAsiaTheme="minorHAnsi"/>
                <w:b/>
                <w:i/>
                <w:sz w:val="18"/>
                <w:szCs w:val="18"/>
              </w:rPr>
              <w:t>.2019</w:t>
            </w:r>
            <w:r w:rsidR="00D23E9C" w:rsidRPr="000363BE">
              <w:rPr>
                <w:rFonts w:eastAsiaTheme="minorHAnsi"/>
                <w:b/>
                <w:i/>
                <w:sz w:val="18"/>
                <w:szCs w:val="18"/>
              </w:rPr>
              <w:t xml:space="preserve"> </w:t>
            </w:r>
            <w:r w:rsidR="000363BE">
              <w:rPr>
                <w:rFonts w:eastAsiaTheme="minorHAnsi"/>
                <w:b/>
                <w:i/>
                <w:sz w:val="18"/>
                <w:szCs w:val="18"/>
              </w:rPr>
              <w:t>г.</w:t>
            </w:r>
          </w:p>
          <w:p w:rsidR="00FF5393" w:rsidRPr="00FF5393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2.3. </w:t>
            </w:r>
            <w:r w:rsidR="00FF5393">
              <w:rPr>
                <w:rFonts w:eastAsiaTheme="minorHAnsi"/>
                <w:sz w:val="18"/>
                <w:szCs w:val="18"/>
              </w:rPr>
              <w:t>П</w:t>
            </w:r>
            <w:r w:rsidR="00FF5393" w:rsidRPr="00FF5393">
              <w:rPr>
                <w:rFonts w:eastAsiaTheme="minorHAnsi"/>
                <w:sz w:val="18"/>
                <w:szCs w:val="18"/>
              </w:rPr>
              <w:t>овестка дня заседания совета директоров (наблюдательного совета) эмитента</w:t>
            </w:r>
            <w:r w:rsidR="00FF5393">
              <w:rPr>
                <w:rFonts w:eastAsiaTheme="minorHAnsi"/>
                <w:sz w:val="18"/>
                <w:szCs w:val="18"/>
              </w:rPr>
              <w:t>:</w:t>
            </w:r>
          </w:p>
          <w:p w:rsidR="00174D54" w:rsidRDefault="00174D54" w:rsidP="00194E0E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>
              <w:rPr>
                <w:rFonts w:eastAsiaTheme="minorHAnsi"/>
                <w:b/>
                <w:i/>
                <w:sz w:val="18"/>
                <w:szCs w:val="18"/>
              </w:rPr>
              <w:t>1.</w:t>
            </w:r>
            <w:r w:rsidRPr="00174D54">
              <w:rPr>
                <w:rFonts w:eastAsiaTheme="minorHAnsi"/>
                <w:b/>
                <w:i/>
                <w:sz w:val="18"/>
                <w:szCs w:val="18"/>
              </w:rPr>
              <w:t>О согласии на совершение Обществом крупной сделки.</w:t>
            </w:r>
          </w:p>
          <w:p w:rsidR="00BA5157" w:rsidRPr="00054EBA" w:rsidRDefault="00FF5393" w:rsidP="00174D54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2.4. </w:t>
            </w:r>
            <w:r w:rsidRPr="00FF5393">
              <w:rPr>
                <w:rFonts w:eastAsiaTheme="minorHAnsi"/>
                <w:sz w:val="18"/>
                <w:szCs w:val="18"/>
              </w:rPr>
              <w:t>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</w:t>
            </w:r>
            <w:r>
              <w:rPr>
                <w:rFonts w:eastAsiaTheme="minorHAnsi"/>
                <w:sz w:val="18"/>
                <w:szCs w:val="18"/>
              </w:rPr>
              <w:t xml:space="preserve">: </w:t>
            </w:r>
            <w:r w:rsidR="00174D54">
              <w:rPr>
                <w:rFonts w:eastAsiaTheme="minorHAnsi"/>
                <w:b/>
                <w:i/>
                <w:sz w:val="18"/>
                <w:szCs w:val="18"/>
              </w:rPr>
              <w:t>не применимо.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 Подпись</w:t>
            </w:r>
          </w:p>
        </w:tc>
      </w:tr>
      <w:tr w:rsidR="000E0A39" w:rsidRPr="000B6912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3.1. Генеральный директор</w:t>
            </w:r>
          </w:p>
          <w:p w:rsidR="000E0A39" w:rsidRPr="000B6912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П</w:t>
            </w:r>
            <w:r w:rsidR="000E0A39" w:rsidRPr="000B6912">
              <w:rPr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0B6912">
              <w:rPr>
                <w:sz w:val="18"/>
                <w:szCs w:val="18"/>
              </w:rPr>
              <w:t>Русолово</w:t>
            </w:r>
            <w:proofErr w:type="spellEnd"/>
            <w:r w:rsidR="000E0A39" w:rsidRPr="000B6912">
              <w:rPr>
                <w:sz w:val="18"/>
                <w:szCs w:val="18"/>
              </w:rPr>
              <w:t xml:space="preserve">»   </w:t>
            </w:r>
            <w:proofErr w:type="gramEnd"/>
            <w:r w:rsidR="000E0A39" w:rsidRPr="000B6912">
              <w:rPr>
                <w:sz w:val="18"/>
                <w:szCs w:val="18"/>
              </w:rPr>
              <w:t xml:space="preserve">                                            </w:t>
            </w:r>
            <w:r w:rsidR="00FF5393">
              <w:rPr>
                <w:sz w:val="18"/>
                <w:szCs w:val="18"/>
              </w:rPr>
              <w:t xml:space="preserve">   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177CC3" w:rsidRPr="000B6912">
              <w:rPr>
                <w:sz w:val="18"/>
                <w:szCs w:val="18"/>
              </w:rPr>
              <w:t xml:space="preserve">_______________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FF5393">
              <w:rPr>
                <w:sz w:val="18"/>
                <w:szCs w:val="18"/>
              </w:rPr>
              <w:t xml:space="preserve"> </w:t>
            </w:r>
            <w:r w:rsidR="00D23E9C" w:rsidRPr="000B6912">
              <w:rPr>
                <w:sz w:val="18"/>
                <w:szCs w:val="18"/>
              </w:rPr>
              <w:t>Колесов Е.А.</w:t>
            </w:r>
          </w:p>
          <w:p w:rsidR="000E0A39" w:rsidRPr="000B6912" w:rsidRDefault="000E0A39" w:rsidP="00174D54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3.2. «</w:t>
            </w:r>
            <w:r w:rsidR="00174D54">
              <w:rPr>
                <w:sz w:val="18"/>
                <w:szCs w:val="18"/>
              </w:rPr>
              <w:t>18</w:t>
            </w:r>
            <w:r w:rsidRPr="000B6912">
              <w:rPr>
                <w:sz w:val="18"/>
                <w:szCs w:val="18"/>
              </w:rPr>
              <w:t>»</w:t>
            </w:r>
            <w:r w:rsidR="00B969C2" w:rsidRPr="000B6912">
              <w:rPr>
                <w:sz w:val="18"/>
                <w:szCs w:val="18"/>
              </w:rPr>
              <w:t xml:space="preserve"> </w:t>
            </w:r>
            <w:r w:rsidR="00174D54">
              <w:rPr>
                <w:sz w:val="18"/>
                <w:szCs w:val="18"/>
              </w:rPr>
              <w:t>апреля</w:t>
            </w:r>
            <w:r w:rsidR="000B6912" w:rsidRPr="000B6912">
              <w:rPr>
                <w:sz w:val="18"/>
                <w:szCs w:val="18"/>
              </w:rPr>
              <w:t xml:space="preserve"> </w:t>
            </w:r>
            <w:r w:rsidR="00912E53" w:rsidRPr="000B6912">
              <w:rPr>
                <w:sz w:val="18"/>
                <w:szCs w:val="18"/>
              </w:rPr>
              <w:t>201</w:t>
            </w:r>
            <w:r w:rsidR="00AB0A2F">
              <w:rPr>
                <w:sz w:val="18"/>
                <w:szCs w:val="18"/>
              </w:rPr>
              <w:t>9</w:t>
            </w:r>
            <w:r w:rsidR="00912E53" w:rsidRPr="000B6912">
              <w:rPr>
                <w:sz w:val="18"/>
                <w:szCs w:val="18"/>
              </w:rPr>
              <w:t xml:space="preserve"> го</w:t>
            </w:r>
            <w:bookmarkStart w:id="0" w:name="_GoBack"/>
            <w:bookmarkEnd w:id="0"/>
            <w:r w:rsidR="00912E53" w:rsidRPr="000B6912">
              <w:rPr>
                <w:sz w:val="18"/>
                <w:szCs w:val="18"/>
              </w:rPr>
              <w:t>да</w:t>
            </w:r>
            <w:r w:rsidRPr="000B6912">
              <w:rPr>
                <w:sz w:val="18"/>
                <w:szCs w:val="18"/>
              </w:rPr>
              <w:t xml:space="preserve">                               </w:t>
            </w:r>
            <w:r w:rsidR="00177CC3" w:rsidRPr="000B6912">
              <w:rPr>
                <w:sz w:val="18"/>
                <w:szCs w:val="18"/>
              </w:rPr>
              <w:t xml:space="preserve">            </w:t>
            </w:r>
            <w:r w:rsidR="00ED61FD">
              <w:rPr>
                <w:sz w:val="18"/>
                <w:szCs w:val="18"/>
              </w:rPr>
              <w:t xml:space="preserve">  </w:t>
            </w:r>
            <w:r w:rsidRPr="000B6912">
              <w:rPr>
                <w:sz w:val="18"/>
                <w:szCs w:val="18"/>
              </w:rPr>
              <w:t xml:space="preserve"> М.П.</w:t>
            </w:r>
          </w:p>
        </w:tc>
      </w:tr>
    </w:tbl>
    <w:p w:rsidR="000E0A39" w:rsidRPr="000B6912" w:rsidRDefault="000E0A39" w:rsidP="000E0A39">
      <w:pPr>
        <w:rPr>
          <w:sz w:val="18"/>
          <w:szCs w:val="18"/>
        </w:rPr>
      </w:pPr>
    </w:p>
    <w:p w:rsidR="00375216" w:rsidRPr="000B6912" w:rsidRDefault="00375216">
      <w:pPr>
        <w:rPr>
          <w:sz w:val="18"/>
          <w:szCs w:val="18"/>
        </w:rPr>
      </w:pPr>
    </w:p>
    <w:sectPr w:rsidR="00375216" w:rsidRPr="000B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4D17"/>
    <w:rsid w:val="00054EBA"/>
    <w:rsid w:val="000B2828"/>
    <w:rsid w:val="000B6912"/>
    <w:rsid w:val="000B7646"/>
    <w:rsid w:val="000E0A39"/>
    <w:rsid w:val="00150D75"/>
    <w:rsid w:val="00174D54"/>
    <w:rsid w:val="00177CC3"/>
    <w:rsid w:val="00194E0E"/>
    <w:rsid w:val="0023191C"/>
    <w:rsid w:val="0023488E"/>
    <w:rsid w:val="002B00C5"/>
    <w:rsid w:val="00337BFD"/>
    <w:rsid w:val="00375216"/>
    <w:rsid w:val="0045285A"/>
    <w:rsid w:val="00471275"/>
    <w:rsid w:val="005348EC"/>
    <w:rsid w:val="00591AD1"/>
    <w:rsid w:val="00687F9F"/>
    <w:rsid w:val="00691902"/>
    <w:rsid w:val="007103FA"/>
    <w:rsid w:val="00772AD5"/>
    <w:rsid w:val="007A5D42"/>
    <w:rsid w:val="00821F25"/>
    <w:rsid w:val="00881AAD"/>
    <w:rsid w:val="008E608F"/>
    <w:rsid w:val="008F2341"/>
    <w:rsid w:val="00912E53"/>
    <w:rsid w:val="00975E7A"/>
    <w:rsid w:val="009A5F89"/>
    <w:rsid w:val="009C05D7"/>
    <w:rsid w:val="009D26E5"/>
    <w:rsid w:val="00A44D37"/>
    <w:rsid w:val="00A45052"/>
    <w:rsid w:val="00A539DF"/>
    <w:rsid w:val="00AB0A2F"/>
    <w:rsid w:val="00B204BF"/>
    <w:rsid w:val="00B45252"/>
    <w:rsid w:val="00B82780"/>
    <w:rsid w:val="00B969C2"/>
    <w:rsid w:val="00BA5157"/>
    <w:rsid w:val="00BD6892"/>
    <w:rsid w:val="00C169C9"/>
    <w:rsid w:val="00CC1DAC"/>
    <w:rsid w:val="00CC39CC"/>
    <w:rsid w:val="00CE655B"/>
    <w:rsid w:val="00D02AC0"/>
    <w:rsid w:val="00D1637B"/>
    <w:rsid w:val="00D2328D"/>
    <w:rsid w:val="00D23E9C"/>
    <w:rsid w:val="00E4758F"/>
    <w:rsid w:val="00E66624"/>
    <w:rsid w:val="00E838F6"/>
    <w:rsid w:val="00EB7D88"/>
    <w:rsid w:val="00ED61FD"/>
    <w:rsid w:val="00F02183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34</cp:revision>
  <dcterms:created xsi:type="dcterms:W3CDTF">2017-05-30T11:52:00Z</dcterms:created>
  <dcterms:modified xsi:type="dcterms:W3CDTF">2019-04-18T05:34:00Z</dcterms:modified>
</cp:coreProperties>
</file>